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6B24" w14:textId="64DB5170" w:rsidR="009F3359" w:rsidRPr="008D123F" w:rsidRDefault="005D0AD1" w:rsidP="007B71E0">
      <w:pPr>
        <w:spacing w:beforeLines="100" w:before="312" w:afterLines="50" w:after="156"/>
        <w:jc w:val="center"/>
        <w:rPr>
          <w:rFonts w:ascii="华文细黑" w:eastAsia="华文细黑" w:hAnsi="华文细黑" w:hint="eastAsia"/>
          <w:b/>
          <w:sz w:val="40"/>
        </w:rPr>
      </w:pPr>
      <w:r w:rsidRPr="008D123F">
        <w:rPr>
          <w:rFonts w:ascii="华文细黑" w:eastAsia="华文细黑" w:hAnsi="华文细黑" w:hint="eastAsia"/>
          <w:b/>
          <w:sz w:val="40"/>
        </w:rPr>
        <w:t>病原体与宿主相互作用</w:t>
      </w:r>
      <w:r w:rsidR="00A43EEC" w:rsidRPr="008D123F">
        <w:rPr>
          <w:rFonts w:ascii="华文细黑" w:eastAsia="华文细黑" w:hAnsi="华文细黑" w:hint="eastAsia"/>
          <w:b/>
          <w:sz w:val="40"/>
        </w:rPr>
        <w:t>教育部重点实验室</w:t>
      </w:r>
    </w:p>
    <w:p w14:paraId="6FB4F262" w14:textId="77777777" w:rsidR="00A43EEC" w:rsidRPr="008D123F" w:rsidRDefault="00A43EEC" w:rsidP="007B71E0">
      <w:pPr>
        <w:spacing w:afterLines="150" w:after="468"/>
        <w:jc w:val="center"/>
        <w:rPr>
          <w:rFonts w:ascii="华文细黑" w:eastAsia="华文细黑" w:hAnsi="华文细黑" w:hint="eastAsia"/>
          <w:b/>
          <w:sz w:val="40"/>
        </w:rPr>
      </w:pPr>
      <w:r w:rsidRPr="008D123F">
        <w:rPr>
          <w:rFonts w:ascii="华文细黑" w:eastAsia="华文细黑" w:hAnsi="华文细黑" w:hint="eastAsia"/>
          <w:b/>
          <w:sz w:val="40"/>
        </w:rPr>
        <w:t>开放课题管理</w:t>
      </w:r>
      <w:r w:rsidR="00524275" w:rsidRPr="008D123F">
        <w:rPr>
          <w:rFonts w:ascii="华文细黑" w:eastAsia="华文细黑" w:hAnsi="华文细黑" w:hint="eastAsia"/>
          <w:b/>
          <w:sz w:val="40"/>
        </w:rPr>
        <w:t>条例</w:t>
      </w:r>
    </w:p>
    <w:p w14:paraId="0BC37D2F" w14:textId="77777777" w:rsidR="00A43EEC" w:rsidRPr="008D123F" w:rsidRDefault="00A43EEC"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总 则</w:t>
      </w:r>
    </w:p>
    <w:p w14:paraId="65A636FC" w14:textId="49952FB5" w:rsidR="007B0B0E" w:rsidRPr="008D123F" w:rsidRDefault="007B0B0E"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为了规范和加强</w:t>
      </w:r>
      <w:bookmarkStart w:id="0" w:name="OLE_LINK2"/>
      <w:r w:rsidR="005D0AD1" w:rsidRPr="008D123F">
        <w:rPr>
          <w:rFonts w:asciiTheme="minorEastAsia" w:hAnsiTheme="minorEastAsia" w:hint="eastAsia"/>
          <w:sz w:val="28"/>
        </w:rPr>
        <w:t>病原体与宿主相互作用</w:t>
      </w:r>
      <w:bookmarkEnd w:id="0"/>
      <w:r w:rsidRPr="008D123F">
        <w:rPr>
          <w:rFonts w:asciiTheme="minorEastAsia" w:hAnsiTheme="minorEastAsia" w:hint="eastAsia"/>
          <w:sz w:val="28"/>
        </w:rPr>
        <w:t>教育部重点实验室开放课题（以下简称开放课题）管理，实验室依据《教育部重点实验室建设与运行管理办法》及有关文件，结合开放课题管理经验，制定本</w:t>
      </w:r>
      <w:r w:rsidR="00524275" w:rsidRPr="008D123F">
        <w:rPr>
          <w:rFonts w:asciiTheme="minorEastAsia" w:hAnsiTheme="minorEastAsia" w:hint="eastAsia"/>
          <w:sz w:val="28"/>
        </w:rPr>
        <w:t>条例</w:t>
      </w:r>
      <w:r w:rsidRPr="008D123F">
        <w:rPr>
          <w:rFonts w:asciiTheme="minorEastAsia" w:hAnsiTheme="minorEastAsia" w:hint="eastAsia"/>
          <w:sz w:val="28"/>
        </w:rPr>
        <w:t>。</w:t>
      </w:r>
      <w:r w:rsidR="00AB0D81" w:rsidRPr="008D123F">
        <w:rPr>
          <w:rFonts w:asciiTheme="minorEastAsia" w:hAnsiTheme="minorEastAsia" w:hint="eastAsia"/>
          <w:sz w:val="28"/>
        </w:rPr>
        <w:t xml:space="preserve"> </w:t>
      </w:r>
    </w:p>
    <w:p w14:paraId="34984341" w14:textId="6DC243DA" w:rsidR="00994916" w:rsidRPr="008D123F" w:rsidRDefault="005D0AD1" w:rsidP="00857042">
      <w:pPr>
        <w:pStyle w:val="a3"/>
        <w:numPr>
          <w:ilvl w:val="0"/>
          <w:numId w:val="2"/>
        </w:numPr>
        <w:spacing w:line="700" w:lineRule="exact"/>
        <w:ind w:left="0" w:firstLineChars="0" w:firstLine="0"/>
        <w:rPr>
          <w:rFonts w:asciiTheme="minorEastAsia" w:hAnsiTheme="minorEastAsia" w:hint="eastAsia"/>
          <w:sz w:val="28"/>
        </w:rPr>
      </w:pPr>
      <w:bookmarkStart w:id="1" w:name="OLE_LINK14"/>
      <w:r w:rsidRPr="008D123F">
        <w:rPr>
          <w:rFonts w:asciiTheme="minorEastAsia" w:hAnsiTheme="minorEastAsia" w:hint="eastAsia"/>
          <w:sz w:val="28"/>
        </w:rPr>
        <w:t>病原体与宿主相互作用</w:t>
      </w:r>
      <w:r w:rsidR="00994916" w:rsidRPr="008D123F">
        <w:rPr>
          <w:rFonts w:asciiTheme="minorEastAsia" w:hAnsiTheme="minorEastAsia" w:hint="eastAsia"/>
          <w:sz w:val="28"/>
        </w:rPr>
        <w:t>教育部</w:t>
      </w:r>
      <w:r w:rsidR="00994916" w:rsidRPr="008D123F">
        <w:rPr>
          <w:rFonts w:asciiTheme="minorEastAsia" w:hAnsiTheme="minorEastAsia"/>
          <w:sz w:val="28"/>
        </w:rPr>
        <w:t>重点实验室</w:t>
      </w:r>
      <w:bookmarkEnd w:id="1"/>
      <w:r w:rsidR="00994916" w:rsidRPr="008D123F">
        <w:rPr>
          <w:rFonts w:asciiTheme="minorEastAsia" w:hAnsiTheme="minorEastAsia" w:hint="eastAsia"/>
          <w:sz w:val="28"/>
        </w:rPr>
        <w:t>（以下简称实验室）</w:t>
      </w:r>
      <w:r w:rsidR="00F34A98" w:rsidRPr="008D123F">
        <w:rPr>
          <w:rFonts w:asciiTheme="minorEastAsia" w:hAnsiTheme="minorEastAsia" w:hint="eastAsia"/>
          <w:sz w:val="28"/>
        </w:rPr>
        <w:t>依托同济大学和同济大学附属第十人民医院、附属肺科医院、附属东方医院和附属皮肤病医院</w:t>
      </w:r>
      <w:r w:rsidR="00F34A98" w:rsidRPr="008D123F">
        <w:rPr>
          <w:rFonts w:asciiTheme="minorEastAsia" w:hAnsiTheme="minorEastAsia"/>
          <w:sz w:val="28"/>
        </w:rPr>
        <w:t>。</w:t>
      </w:r>
      <w:r w:rsidR="00994916" w:rsidRPr="008D123F">
        <w:rPr>
          <w:rFonts w:asciiTheme="minorEastAsia" w:hAnsiTheme="minorEastAsia"/>
          <w:sz w:val="28"/>
        </w:rPr>
        <w:t>是</w:t>
      </w:r>
      <w:r w:rsidR="00994916" w:rsidRPr="008D123F">
        <w:rPr>
          <w:rFonts w:asciiTheme="minorEastAsia" w:hAnsiTheme="minorEastAsia" w:hint="eastAsia"/>
          <w:sz w:val="28"/>
        </w:rPr>
        <w:t>以“</w:t>
      </w:r>
      <w:r w:rsidRPr="008D123F">
        <w:rPr>
          <w:rFonts w:asciiTheme="minorEastAsia" w:hAnsiTheme="minorEastAsia" w:hint="eastAsia"/>
          <w:sz w:val="28"/>
        </w:rPr>
        <w:t>病原体与宿主相互作用</w:t>
      </w:r>
      <w:r w:rsidR="00994916" w:rsidRPr="008D123F">
        <w:rPr>
          <w:rFonts w:asciiTheme="minorEastAsia" w:hAnsiTheme="minorEastAsia"/>
          <w:sz w:val="28"/>
        </w:rPr>
        <w:t>”为优势和特色</w:t>
      </w:r>
      <w:r w:rsidR="00994916" w:rsidRPr="008D123F">
        <w:rPr>
          <w:rFonts w:asciiTheme="minorEastAsia" w:hAnsiTheme="minorEastAsia" w:hint="eastAsia"/>
          <w:sz w:val="28"/>
        </w:rPr>
        <w:t>，</w:t>
      </w:r>
      <w:r w:rsidR="00994916" w:rsidRPr="008D123F">
        <w:rPr>
          <w:rFonts w:asciiTheme="minorEastAsia" w:hAnsiTheme="minorEastAsia"/>
          <w:sz w:val="28"/>
        </w:rPr>
        <w:t>开展高水平基础研究</w:t>
      </w:r>
      <w:r w:rsidR="00F34A98" w:rsidRPr="008D123F">
        <w:rPr>
          <w:rFonts w:asciiTheme="minorEastAsia" w:hAnsiTheme="minorEastAsia" w:hint="eastAsia"/>
          <w:sz w:val="28"/>
        </w:rPr>
        <w:t>和积极转化研究</w:t>
      </w:r>
      <w:r w:rsidR="00994916" w:rsidRPr="008D123F">
        <w:rPr>
          <w:rFonts w:asciiTheme="minorEastAsia" w:hAnsiTheme="minorEastAsia"/>
          <w:sz w:val="28"/>
        </w:rPr>
        <w:t>的</w:t>
      </w:r>
      <w:r w:rsidR="00994916" w:rsidRPr="008D123F">
        <w:rPr>
          <w:rFonts w:asciiTheme="minorEastAsia" w:hAnsiTheme="minorEastAsia" w:hint="eastAsia"/>
          <w:sz w:val="28"/>
        </w:rPr>
        <w:t>开放性技术平台</w:t>
      </w:r>
      <w:r w:rsidR="00994916" w:rsidRPr="008D123F">
        <w:rPr>
          <w:rFonts w:asciiTheme="minorEastAsia" w:hAnsiTheme="minorEastAsia"/>
          <w:sz w:val="28"/>
        </w:rPr>
        <w:t>。为了加强</w:t>
      </w:r>
      <w:r w:rsidRPr="008D123F">
        <w:rPr>
          <w:rFonts w:asciiTheme="minorEastAsia" w:hAnsiTheme="minorEastAsia" w:hint="eastAsia"/>
          <w:sz w:val="28"/>
        </w:rPr>
        <w:t>病原体与宿主相互作用</w:t>
      </w:r>
      <w:r w:rsidR="00994916" w:rsidRPr="008D123F">
        <w:rPr>
          <w:rFonts w:asciiTheme="minorEastAsia" w:hAnsiTheme="minorEastAsia"/>
          <w:sz w:val="28"/>
        </w:rPr>
        <w:t>研究领域的学术交流与合作，搭建学术交流平台，共同推动</w:t>
      </w:r>
      <w:r w:rsidRPr="008D123F">
        <w:rPr>
          <w:rFonts w:asciiTheme="minorEastAsia" w:hAnsiTheme="minorEastAsia" w:hint="eastAsia"/>
          <w:sz w:val="28"/>
        </w:rPr>
        <w:t>病原体与宿主相互作用</w:t>
      </w:r>
      <w:r w:rsidR="00994916" w:rsidRPr="008D123F">
        <w:rPr>
          <w:rFonts w:asciiTheme="minorEastAsia" w:hAnsiTheme="minorEastAsia"/>
          <w:sz w:val="28"/>
        </w:rPr>
        <w:t>研究的发展，实验室开放课题基金面向全国公开招标。</w:t>
      </w:r>
    </w:p>
    <w:p w14:paraId="5058E90F" w14:textId="77777777" w:rsidR="00C945E8" w:rsidRPr="008D123F" w:rsidRDefault="005C7A97"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开放课题基金应符合实验室当年发布的课题申请指南，按照“公平竞争、择优支持”的原则，向重点实验室学术委员会批准的课题提供资助。</w:t>
      </w:r>
    </w:p>
    <w:p w14:paraId="2898E664" w14:textId="1A5893B3" w:rsidR="00F34A98" w:rsidRPr="008D123F" w:rsidRDefault="00F34A98"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lastRenderedPageBreak/>
        <w:t>资助对象和范围</w:t>
      </w:r>
    </w:p>
    <w:p w14:paraId="014F5C94" w14:textId="09829343" w:rsidR="00F34A98" w:rsidRPr="008D123F" w:rsidRDefault="00F34A98" w:rsidP="00251B6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 xml:space="preserve">开放课题基金面向国内外从事基础理论研究和应用研究的大学、研究所等单位。凡具备申请条件的研究人员均可提出申请。申请者应得到所在单位或部门的同意。 </w:t>
      </w:r>
    </w:p>
    <w:p w14:paraId="5C9F5CD3" w14:textId="618B1947" w:rsidR="00F34A98" w:rsidRPr="008D123F" w:rsidRDefault="00F34A98" w:rsidP="00561CCD">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申请者一般</w:t>
      </w:r>
      <w:r w:rsidR="00561CCD" w:rsidRPr="008D123F">
        <w:rPr>
          <w:rFonts w:asciiTheme="minorEastAsia" w:hAnsiTheme="minorEastAsia"/>
          <w:sz w:val="28"/>
        </w:rPr>
        <w:t>应为国内外高等院校、科研院所、医院等机构的正式员工，</w:t>
      </w:r>
      <w:r w:rsidR="003F5689" w:rsidRPr="008D123F">
        <w:rPr>
          <w:rFonts w:asciiTheme="minorEastAsia" w:hAnsiTheme="minorEastAsia" w:hint="eastAsia"/>
          <w:sz w:val="28"/>
        </w:rPr>
        <w:t>具有博士学位或中级及以上专业技术职称</w:t>
      </w:r>
      <w:r w:rsidR="000362FB" w:rsidRPr="008D123F">
        <w:rPr>
          <w:rFonts w:asciiTheme="minorEastAsia" w:hAnsiTheme="minorEastAsia" w:hint="eastAsia"/>
          <w:sz w:val="28"/>
        </w:rPr>
        <w:t>，</w:t>
      </w:r>
      <w:r w:rsidR="000362FB" w:rsidRPr="008D123F">
        <w:rPr>
          <w:rFonts w:asciiTheme="minorEastAsia" w:hAnsiTheme="minorEastAsia"/>
          <w:sz w:val="28"/>
        </w:rPr>
        <w:t>曾主持过省部级以上课题。</w:t>
      </w:r>
      <w:bookmarkStart w:id="2" w:name="_Hlk184393926"/>
      <w:r w:rsidR="000362FB" w:rsidRPr="008D123F">
        <w:rPr>
          <w:rFonts w:asciiTheme="minorEastAsia" w:hAnsiTheme="minorEastAsia" w:hint="eastAsia"/>
          <w:sz w:val="28"/>
        </w:rPr>
        <w:t>优先资助</w:t>
      </w:r>
      <w:r w:rsidRPr="008D123F">
        <w:rPr>
          <w:rFonts w:asciiTheme="minorEastAsia" w:hAnsiTheme="minorEastAsia"/>
          <w:sz w:val="28"/>
        </w:rPr>
        <w:t>45</w:t>
      </w:r>
      <w:r w:rsidRPr="008D123F">
        <w:rPr>
          <w:rFonts w:asciiTheme="minorEastAsia" w:hAnsiTheme="minorEastAsia" w:hint="eastAsia"/>
          <w:sz w:val="28"/>
        </w:rPr>
        <w:t>岁以下优秀青年科学家；</w:t>
      </w:r>
      <w:bookmarkEnd w:id="2"/>
      <w:r w:rsidR="00251B68" w:rsidRPr="008D123F">
        <w:rPr>
          <w:rFonts w:asciiTheme="minorEastAsia" w:hAnsiTheme="minorEastAsia"/>
          <w:sz w:val="28"/>
        </w:rPr>
        <w:t>已承担在研开放课题、尚未结题者当年度不能提交新申请。</w:t>
      </w:r>
    </w:p>
    <w:p w14:paraId="69CCDD43" w14:textId="1F07E6D3" w:rsidR="000362FB" w:rsidRPr="008D123F" w:rsidRDefault="00ED4A62" w:rsidP="00251B6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研究课题应</w:t>
      </w:r>
      <w:r w:rsidR="000362FB" w:rsidRPr="008D123F">
        <w:rPr>
          <w:rFonts w:asciiTheme="minorEastAsia" w:hAnsiTheme="minorEastAsia" w:hint="eastAsia"/>
          <w:sz w:val="28"/>
        </w:rPr>
        <w:t>有明确的前沿性、开拓性及应用前景，有切实可行的技术路线和研究方法，考核目标明确，且与实验室研究方向</w:t>
      </w:r>
      <w:r w:rsidRPr="008D123F">
        <w:rPr>
          <w:rFonts w:asciiTheme="minorEastAsia" w:hAnsiTheme="minorEastAsia"/>
          <w:sz w:val="28"/>
        </w:rPr>
        <w:t>病原体（结核杆菌、病原真菌、寄生虫）感染与宿主相互作用</w:t>
      </w:r>
      <w:r w:rsidR="000362FB" w:rsidRPr="008D123F">
        <w:rPr>
          <w:rFonts w:asciiTheme="minorEastAsia" w:hAnsiTheme="minorEastAsia" w:hint="eastAsia"/>
          <w:sz w:val="28"/>
        </w:rPr>
        <w:t>有较强的关联性。有可预期对实验室贡献的成果，同时应有较好的前期工作研究基础</w:t>
      </w:r>
    </w:p>
    <w:p w14:paraId="0386E452" w14:textId="5F1A8AAA" w:rsidR="00503539" w:rsidRPr="008D123F" w:rsidRDefault="00503539" w:rsidP="00503539">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课题申报和评审</w:t>
      </w:r>
    </w:p>
    <w:p w14:paraId="68F1CA4B" w14:textId="3FB37CDB" w:rsidR="00503539" w:rsidRPr="008D123F" w:rsidRDefault="00503539" w:rsidP="0050353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申请开放课题基金必须按规定的格式实事求是地填写《病原体与宿主相互作用教育部重点实验室开放课题基金申请书》。</w:t>
      </w:r>
    </w:p>
    <w:p w14:paraId="2958976F" w14:textId="07606730" w:rsidR="00503539" w:rsidRPr="008D123F" w:rsidRDefault="00503539" w:rsidP="0050353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开放课题基金的确定，按照“公平竞争，择优支持”的原则，经实验室学术委员会审查，并经实验室主任批准后立项。</w:t>
      </w:r>
    </w:p>
    <w:p w14:paraId="16DCC643" w14:textId="07255F7E" w:rsidR="00F34A98" w:rsidRPr="008D123F" w:rsidRDefault="00503539" w:rsidP="000362FB">
      <w:pPr>
        <w:pStyle w:val="a3"/>
        <w:numPr>
          <w:ilvl w:val="0"/>
          <w:numId w:val="2"/>
        </w:numPr>
        <w:spacing w:line="700" w:lineRule="exact"/>
        <w:ind w:left="0" w:firstLineChars="0" w:firstLine="0"/>
        <w:rPr>
          <w:rFonts w:asciiTheme="minorEastAsia" w:hAnsiTheme="minorEastAsia" w:hint="eastAsia"/>
          <w:b/>
          <w:sz w:val="28"/>
        </w:rPr>
      </w:pPr>
      <w:r w:rsidRPr="008D123F">
        <w:rPr>
          <w:rFonts w:asciiTheme="minorEastAsia" w:hAnsiTheme="minorEastAsia" w:hint="eastAsia"/>
          <w:sz w:val="28"/>
        </w:rPr>
        <w:lastRenderedPageBreak/>
        <w:t>评定结果由实验室主任签发，由办公室通知申请者。获得资助的申情者，接到通知后，应向本室提交课题</w:t>
      </w:r>
      <w:r w:rsidR="003F5689" w:rsidRPr="008D123F">
        <w:rPr>
          <w:rFonts w:asciiTheme="minorEastAsia" w:hAnsiTheme="minorEastAsia" w:hint="eastAsia"/>
          <w:sz w:val="28"/>
        </w:rPr>
        <w:t>项目计划书</w:t>
      </w:r>
      <w:r w:rsidRPr="008D123F">
        <w:rPr>
          <w:rFonts w:asciiTheme="minorEastAsia" w:hAnsiTheme="minorEastAsia" w:hint="eastAsia"/>
          <w:sz w:val="28"/>
        </w:rPr>
        <w:t>。</w:t>
      </w:r>
    </w:p>
    <w:p w14:paraId="7DF1B31F" w14:textId="700C72B1" w:rsidR="00A43EEC" w:rsidRPr="008D123F" w:rsidRDefault="00B77351"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课题管理</w:t>
      </w:r>
      <w:r w:rsidR="007B0B0E" w:rsidRPr="008D123F">
        <w:rPr>
          <w:rFonts w:asciiTheme="minorEastAsia" w:hAnsiTheme="minorEastAsia" w:hint="eastAsia"/>
          <w:b/>
          <w:sz w:val="28"/>
        </w:rPr>
        <w:t>办法</w:t>
      </w:r>
    </w:p>
    <w:p w14:paraId="172F8C57" w14:textId="145AD70E"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实行年度基金，项目周期一般为2年，资助金额</w:t>
      </w:r>
      <w:r w:rsidR="00E66CA7" w:rsidRPr="008D123F">
        <w:rPr>
          <w:rFonts w:asciiTheme="minorEastAsia" w:hAnsiTheme="minorEastAsia" w:hint="eastAsia"/>
          <w:sz w:val="28"/>
        </w:rPr>
        <w:t>3-</w:t>
      </w:r>
      <w:r w:rsidRPr="008D123F">
        <w:rPr>
          <w:rFonts w:asciiTheme="minorEastAsia" w:hAnsiTheme="minorEastAsia" w:hint="eastAsia"/>
          <w:sz w:val="28"/>
        </w:rPr>
        <w:t>5万元人民币，结题时需有创新性产出。研究课题在研究工作结束时，需向实验室递交结题报告。</w:t>
      </w:r>
    </w:p>
    <w:p w14:paraId="3DA6BD35" w14:textId="563D498B"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bookmarkStart w:id="3" w:name="_Hlk184394958"/>
      <w:r w:rsidRPr="008D123F">
        <w:rPr>
          <w:rFonts w:asciiTheme="minorEastAsia" w:hAnsiTheme="minorEastAsia"/>
          <w:sz w:val="28"/>
        </w:rPr>
        <w:t>申请者须和一位本实验室固定成员合作申报</w:t>
      </w:r>
      <w:r w:rsidR="00313B49" w:rsidRPr="008D123F">
        <w:rPr>
          <w:rFonts w:asciiTheme="minorEastAsia" w:hAnsiTheme="minorEastAsia" w:hint="eastAsia"/>
          <w:sz w:val="28"/>
        </w:rPr>
        <w:t>，</w:t>
      </w:r>
      <w:r w:rsidR="00313B49" w:rsidRPr="008D123F">
        <w:rPr>
          <w:rFonts w:asciiTheme="minorEastAsia" w:hAnsiTheme="minorEastAsia"/>
          <w:sz w:val="28"/>
        </w:rPr>
        <w:t>开展学术交流</w:t>
      </w:r>
      <w:r w:rsidRPr="008D123F">
        <w:rPr>
          <w:rFonts w:asciiTheme="minorEastAsia" w:hAnsiTheme="minorEastAsia" w:hint="eastAsia"/>
          <w:sz w:val="28"/>
        </w:rPr>
        <w:t>，</w:t>
      </w:r>
      <w:r w:rsidRPr="008D123F">
        <w:rPr>
          <w:rFonts w:asciiTheme="minorEastAsia" w:hAnsiTheme="minorEastAsia"/>
          <w:sz w:val="28"/>
        </w:rPr>
        <w:t>如无确定合作者，课题获得资助后，实验室将指定相应方向上的实验室固定研究人员参与研究。</w:t>
      </w:r>
    </w:p>
    <w:p w14:paraId="26403F06" w14:textId="77777777" w:rsidR="00FB4D92" w:rsidRPr="008D123F" w:rsidRDefault="00FB4D92" w:rsidP="00FB4D92">
      <w:pPr>
        <w:pStyle w:val="a3"/>
        <w:numPr>
          <w:ilvl w:val="0"/>
          <w:numId w:val="2"/>
        </w:numPr>
        <w:spacing w:line="700" w:lineRule="exact"/>
        <w:ind w:left="0" w:firstLineChars="0" w:firstLine="0"/>
        <w:rPr>
          <w:rFonts w:asciiTheme="minorEastAsia" w:hAnsiTheme="minorEastAsia" w:hint="eastAsia"/>
          <w:sz w:val="28"/>
        </w:rPr>
      </w:pPr>
      <w:bookmarkStart w:id="4" w:name="_Hlk184395061"/>
      <w:bookmarkEnd w:id="3"/>
      <w:r w:rsidRPr="008D123F">
        <w:rPr>
          <w:rFonts w:asciiTheme="minorEastAsia" w:hAnsiTheme="minorEastAsia"/>
          <w:sz w:val="28"/>
        </w:rPr>
        <w:t>开放课题取得的研究成果由实验室与课题负责人所在单位共享。</w:t>
      </w:r>
      <w:r w:rsidRPr="008D123F">
        <w:rPr>
          <w:rFonts w:asciiTheme="minorEastAsia" w:hAnsiTheme="minorEastAsia" w:hint="eastAsia"/>
          <w:sz w:val="28"/>
        </w:rPr>
        <w:t>项目资助的研究成果须标注“病原体与宿主相互作用教育部重点实验室开放研究基金资助课题”字样</w:t>
      </w:r>
      <w:r w:rsidRPr="008D123F">
        <w:rPr>
          <w:rFonts w:asciiTheme="minorEastAsia" w:hAnsiTheme="minorEastAsia"/>
          <w:sz w:val="28"/>
        </w:rPr>
        <w:t>(</w:t>
      </w:r>
      <w:r w:rsidRPr="008D123F">
        <w:rPr>
          <w:rFonts w:asciiTheme="minorEastAsia" w:hAnsiTheme="minorEastAsia" w:hint="eastAsia"/>
          <w:sz w:val="28"/>
        </w:rPr>
        <w:t>英文为：</w:t>
      </w:r>
      <w:r w:rsidRPr="008D123F">
        <w:rPr>
          <w:rFonts w:asciiTheme="minorEastAsia" w:hAnsiTheme="minorEastAsia"/>
          <w:sz w:val="28"/>
        </w:rPr>
        <w:t>Supported  by Key Laboratory of</w:t>
      </w:r>
      <w:r w:rsidRPr="008D123F">
        <w:rPr>
          <w:rFonts w:asciiTheme="minorEastAsia" w:hAnsiTheme="minorEastAsia" w:hint="eastAsia"/>
          <w:sz w:val="28"/>
        </w:rPr>
        <w:t xml:space="preserve"> P</w:t>
      </w:r>
      <w:r w:rsidRPr="008D123F">
        <w:rPr>
          <w:rFonts w:asciiTheme="minorEastAsia" w:hAnsiTheme="minorEastAsia"/>
          <w:sz w:val="28"/>
        </w:rPr>
        <w:t>athogen</w:t>
      </w:r>
      <w:r w:rsidRPr="008D123F">
        <w:rPr>
          <w:rFonts w:asciiTheme="minorEastAsia" w:hAnsiTheme="minorEastAsia" w:hint="eastAsia"/>
          <w:sz w:val="28"/>
        </w:rPr>
        <w:t>-Host Interaction (Tongji University)</w:t>
      </w:r>
      <w:r w:rsidRPr="008D123F">
        <w:rPr>
          <w:rFonts w:asciiTheme="minorEastAsia" w:hAnsiTheme="minorEastAsia"/>
          <w:sz w:val="28"/>
        </w:rPr>
        <w:t>, Ministry of Education (</w:t>
      </w:r>
      <w:proofErr w:type="spellStart"/>
      <w:r w:rsidRPr="008D123F">
        <w:rPr>
          <w:rFonts w:asciiTheme="minorEastAsia" w:hAnsiTheme="minorEastAsia"/>
          <w:sz w:val="28"/>
        </w:rPr>
        <w:t>No.XXX</w:t>
      </w:r>
      <w:proofErr w:type="spellEnd"/>
      <w:r w:rsidRPr="008D123F">
        <w:rPr>
          <w:rFonts w:asciiTheme="minorEastAsia" w:hAnsiTheme="minorEastAsia"/>
          <w:sz w:val="28"/>
        </w:rPr>
        <w:t>)</w:t>
      </w:r>
      <w:r w:rsidRPr="008D123F">
        <w:rPr>
          <w:rFonts w:asciiTheme="minorEastAsia" w:hAnsiTheme="minorEastAsia" w:hint="eastAsia"/>
          <w:sz w:val="28"/>
        </w:rPr>
        <w:t>；</w:t>
      </w:r>
    </w:p>
    <w:p w14:paraId="03E784F2" w14:textId="6813D94A" w:rsidR="00FB4D92" w:rsidRPr="008D123F" w:rsidRDefault="00FB4D92" w:rsidP="00FB4D9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课题在资助期间所发表的相关学术论文、专著出版和奖励申报等成果作者署名时，重点实验室的合作研究人员应为发表文章的“共同第一作者”或 “共同通讯作者”，病原体与宿主相互作用教育部重点实验室至少为第2完成单位（英文：</w:t>
      </w:r>
      <w:r w:rsidRPr="008D123F">
        <w:rPr>
          <w:rFonts w:asciiTheme="minorEastAsia" w:hAnsiTheme="minorEastAsia"/>
          <w:sz w:val="28"/>
        </w:rPr>
        <w:t>Key Laboratory of</w:t>
      </w:r>
      <w:r w:rsidRPr="008D123F">
        <w:rPr>
          <w:rFonts w:asciiTheme="minorEastAsia" w:hAnsiTheme="minorEastAsia" w:hint="eastAsia"/>
          <w:sz w:val="28"/>
        </w:rPr>
        <w:t xml:space="preserve"> </w:t>
      </w:r>
      <w:r w:rsidRPr="008D123F">
        <w:rPr>
          <w:rFonts w:asciiTheme="minorEastAsia" w:hAnsiTheme="minorEastAsia" w:hint="eastAsia"/>
          <w:sz w:val="28"/>
        </w:rPr>
        <w:lastRenderedPageBreak/>
        <w:t>P</w:t>
      </w:r>
      <w:r w:rsidRPr="008D123F">
        <w:rPr>
          <w:rFonts w:asciiTheme="minorEastAsia" w:hAnsiTheme="minorEastAsia"/>
          <w:sz w:val="28"/>
        </w:rPr>
        <w:t>athogen</w:t>
      </w:r>
      <w:r w:rsidRPr="008D123F">
        <w:rPr>
          <w:rFonts w:asciiTheme="minorEastAsia" w:hAnsiTheme="minorEastAsia" w:hint="eastAsia"/>
          <w:sz w:val="28"/>
        </w:rPr>
        <w:t>-Host Interaction (Tongji University)</w:t>
      </w:r>
      <w:r w:rsidRPr="008D123F">
        <w:rPr>
          <w:rFonts w:asciiTheme="minorEastAsia" w:hAnsiTheme="minorEastAsia"/>
          <w:sz w:val="28"/>
        </w:rPr>
        <w:t>, Ministry of Education</w:t>
      </w:r>
      <w:r w:rsidRPr="008D123F">
        <w:rPr>
          <w:rFonts w:asciiTheme="minorEastAsia" w:hAnsiTheme="minorEastAsia" w:hint="eastAsia"/>
          <w:sz w:val="28"/>
        </w:rPr>
        <w:t>）。</w:t>
      </w:r>
    </w:p>
    <w:bookmarkEnd w:id="4"/>
    <w:p w14:paraId="2A273847" w14:textId="17C43008"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开放课题结题考核着重课题负责人与本实验室固定人员开展学术交流，如到实验室进行学术交流、联合发表研究论文、联合申请科研项目等。</w:t>
      </w:r>
    </w:p>
    <w:p w14:paraId="33672A55" w14:textId="4E2BFC96" w:rsidR="00E72B58" w:rsidRPr="008D123F" w:rsidRDefault="00136103" w:rsidP="00E72B5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研究课题无法按</w:t>
      </w:r>
      <w:r w:rsidR="00BC4FEE" w:rsidRPr="008D123F">
        <w:rPr>
          <w:rFonts w:asciiTheme="minorEastAsia" w:hAnsiTheme="minorEastAsia" w:hint="eastAsia"/>
          <w:sz w:val="28"/>
        </w:rPr>
        <w:t>期完成，要求改变内容或中断研究，须及时向本实验室提交书面报告，由</w:t>
      </w:r>
      <w:r w:rsidRPr="008D123F">
        <w:rPr>
          <w:rFonts w:asciiTheme="minorEastAsia" w:hAnsiTheme="minorEastAsia" w:hint="eastAsia"/>
          <w:sz w:val="28"/>
        </w:rPr>
        <w:t>学术委员会讨论决定修改或中断，中断课题的结余经费交还本实验室。</w:t>
      </w:r>
    </w:p>
    <w:p w14:paraId="7DFAD6A7" w14:textId="77777777" w:rsidR="00AD3212" w:rsidRPr="008D123F" w:rsidRDefault="00647B09"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课题经费使用管理</w:t>
      </w:r>
    </w:p>
    <w:p w14:paraId="1B09BDD4" w14:textId="106E38DD" w:rsidR="005C7A97" w:rsidRPr="008D123F" w:rsidRDefault="00E72B58" w:rsidP="00E72B5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开放课题基金由实验室依托单位统一管理使用，</w:t>
      </w:r>
      <w:bookmarkStart w:id="5" w:name="_Hlk187313908"/>
      <w:r w:rsidRPr="008D123F">
        <w:rPr>
          <w:rFonts w:asciiTheme="minorEastAsia" w:hAnsiTheme="minorEastAsia"/>
          <w:sz w:val="28"/>
        </w:rPr>
        <w:t>专款专用</w:t>
      </w:r>
      <w:bookmarkEnd w:id="5"/>
      <w:r w:rsidRPr="008D123F">
        <w:rPr>
          <w:rFonts w:asciiTheme="minorEastAsia" w:hAnsiTheme="minorEastAsia"/>
          <w:sz w:val="28"/>
        </w:rPr>
        <w:t>，</w:t>
      </w:r>
      <w:bookmarkStart w:id="6" w:name="_Hlk187313822"/>
      <w:r w:rsidRPr="008D123F">
        <w:rPr>
          <w:rFonts w:asciiTheme="minorEastAsia" w:hAnsiTheme="minorEastAsia"/>
          <w:sz w:val="28"/>
        </w:rPr>
        <w:t>科研经费不外拨至申请人单位。</w:t>
      </w:r>
      <w:bookmarkStart w:id="7" w:name="_Hlk187313663"/>
      <w:r w:rsidR="004C5AC3" w:rsidRPr="008D123F">
        <w:rPr>
          <w:rFonts w:asciiTheme="minorEastAsia" w:hAnsiTheme="minorEastAsia" w:hint="eastAsia"/>
          <w:sz w:val="28"/>
        </w:rPr>
        <w:t>资助经费</w:t>
      </w:r>
      <w:bookmarkStart w:id="8" w:name="_Hlk187313674"/>
      <w:r w:rsidR="004C5AC3" w:rsidRPr="008D123F">
        <w:rPr>
          <w:rFonts w:asciiTheme="minorEastAsia" w:hAnsiTheme="minorEastAsia" w:hint="eastAsia"/>
          <w:sz w:val="28"/>
        </w:rPr>
        <w:t>在项目获批后拨付50%，项目通过结题后拨付50%，凭发票报销。</w:t>
      </w:r>
      <w:bookmarkEnd w:id="6"/>
      <w:bookmarkEnd w:id="7"/>
      <w:bookmarkEnd w:id="8"/>
      <w:r w:rsidRPr="008D123F">
        <w:rPr>
          <w:rFonts w:asciiTheme="minorEastAsia" w:hAnsiTheme="minorEastAsia"/>
          <w:sz w:val="28"/>
        </w:rPr>
        <w:t>申请者需按研究计划提出科研经费预算，并遵守同济大学科研经费使用管理办法的相关规定。</w:t>
      </w:r>
      <w:r w:rsidR="007E57BA" w:rsidRPr="008D123F">
        <w:rPr>
          <w:rFonts w:asciiTheme="minorEastAsia" w:hAnsiTheme="minorEastAsia" w:hint="eastAsia"/>
          <w:sz w:val="28"/>
        </w:rPr>
        <w:t>课题执行期结束后，剩余经费由本实验室支配。</w:t>
      </w:r>
    </w:p>
    <w:p w14:paraId="5FC43CEA" w14:textId="08B07E8E" w:rsidR="0036358B" w:rsidRPr="008D123F" w:rsidRDefault="007E57BA"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经费</w:t>
      </w:r>
      <w:r w:rsidR="00E72B58" w:rsidRPr="008D123F">
        <w:rPr>
          <w:rFonts w:asciiTheme="minorEastAsia" w:hAnsiTheme="minorEastAsia" w:hint="eastAsia"/>
          <w:sz w:val="28"/>
        </w:rPr>
        <w:t>只能用于课题研究费用</w:t>
      </w:r>
      <w:r w:rsidRPr="008D123F">
        <w:rPr>
          <w:rFonts w:asciiTheme="minorEastAsia" w:hAnsiTheme="minorEastAsia" w:hint="eastAsia"/>
          <w:sz w:val="28"/>
        </w:rPr>
        <w:t>。</w:t>
      </w:r>
      <w:r w:rsidR="0036358B" w:rsidRPr="008D123F">
        <w:rPr>
          <w:rFonts w:asciiTheme="minorEastAsia" w:hAnsiTheme="minorEastAsia" w:hint="eastAsia"/>
          <w:sz w:val="28"/>
        </w:rPr>
        <w:t>经费开支范围</w:t>
      </w:r>
      <w:r w:rsidR="00DE5074" w:rsidRPr="008D123F">
        <w:rPr>
          <w:rFonts w:asciiTheme="minorEastAsia" w:hAnsiTheme="minorEastAsia" w:hint="eastAsia"/>
          <w:sz w:val="28"/>
        </w:rPr>
        <w:t>包括</w:t>
      </w:r>
      <w:r w:rsidR="0036358B" w:rsidRPr="008D123F">
        <w:rPr>
          <w:rFonts w:asciiTheme="minorEastAsia" w:hAnsiTheme="minorEastAsia" w:hint="eastAsia"/>
          <w:sz w:val="28"/>
        </w:rPr>
        <w:t>：</w:t>
      </w:r>
    </w:p>
    <w:p w14:paraId="0661C11E" w14:textId="32FC2273" w:rsidR="00631B36" w:rsidRPr="008D123F" w:rsidRDefault="004F049E" w:rsidP="00857042">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（一）</w:t>
      </w:r>
      <w:r w:rsidR="00946499" w:rsidRPr="008D123F">
        <w:rPr>
          <w:rFonts w:asciiTheme="minorEastAsia" w:hAnsiTheme="minorEastAsia" w:hint="eastAsia"/>
          <w:sz w:val="28"/>
        </w:rPr>
        <w:t>实验</w:t>
      </w:r>
      <w:r w:rsidR="00631B36" w:rsidRPr="008D123F">
        <w:rPr>
          <w:rFonts w:asciiTheme="minorEastAsia" w:hAnsiTheme="minorEastAsia"/>
          <w:sz w:val="28"/>
        </w:rPr>
        <w:t>材料费</w:t>
      </w:r>
      <w:r w:rsidR="00B0135A" w:rsidRPr="008D123F">
        <w:rPr>
          <w:rFonts w:asciiTheme="minorEastAsia" w:hAnsiTheme="minorEastAsia" w:hint="eastAsia"/>
          <w:sz w:val="28"/>
        </w:rPr>
        <w:t>、</w:t>
      </w:r>
      <w:r w:rsidR="00B0135A" w:rsidRPr="008D123F">
        <w:rPr>
          <w:rFonts w:asciiTheme="minorEastAsia" w:hAnsiTheme="minorEastAsia"/>
          <w:sz w:val="28"/>
        </w:rPr>
        <w:t>测试化验加工费</w:t>
      </w:r>
      <w:r w:rsidR="00B0135A" w:rsidRPr="008D123F">
        <w:rPr>
          <w:rFonts w:asciiTheme="minorEastAsia" w:hAnsiTheme="minorEastAsia" w:hint="eastAsia"/>
          <w:sz w:val="28"/>
        </w:rPr>
        <w:t>：</w:t>
      </w:r>
      <w:r w:rsidR="004D75FD" w:rsidRPr="008D123F">
        <w:rPr>
          <w:rFonts w:asciiTheme="minorEastAsia" w:hAnsiTheme="minorEastAsia" w:hint="eastAsia"/>
          <w:sz w:val="28"/>
        </w:rPr>
        <w:t>实验所需的材料费，测试化验加工费等</w:t>
      </w:r>
      <w:r w:rsidR="00B0135A" w:rsidRPr="008D123F">
        <w:rPr>
          <w:rFonts w:asciiTheme="minorEastAsia" w:hAnsiTheme="minorEastAsia" w:hint="eastAsia"/>
          <w:sz w:val="28"/>
        </w:rPr>
        <w:t>。</w:t>
      </w:r>
    </w:p>
    <w:p w14:paraId="6F3A42C9" w14:textId="77777777" w:rsidR="00B0135A" w:rsidRPr="008D123F" w:rsidRDefault="004F049E" w:rsidP="00857042">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（二）</w:t>
      </w:r>
      <w:r w:rsidR="00B0135A" w:rsidRPr="008D123F">
        <w:rPr>
          <w:rFonts w:asciiTheme="minorEastAsia" w:hAnsiTheme="minorEastAsia" w:hint="eastAsia"/>
          <w:sz w:val="28"/>
        </w:rPr>
        <w:t>差旅费：</w:t>
      </w:r>
      <w:r w:rsidR="003F4DC8" w:rsidRPr="008D123F">
        <w:rPr>
          <w:rFonts w:asciiTheme="minorEastAsia" w:hAnsiTheme="minorEastAsia" w:hint="eastAsia"/>
          <w:sz w:val="28"/>
        </w:rPr>
        <w:t>研究人员的差旅费，开展学术研讨、咨询等的会议费，</w:t>
      </w:r>
      <w:r w:rsidR="003F4DC8" w:rsidRPr="008D123F">
        <w:rPr>
          <w:rFonts w:asciiTheme="minorEastAsia" w:hAnsiTheme="minorEastAsia" w:hint="eastAsia"/>
          <w:sz w:val="28"/>
        </w:rPr>
        <w:lastRenderedPageBreak/>
        <w:t>研究人员出国及外来专家来华工作等的国际合作与交流费</w:t>
      </w:r>
      <w:r w:rsidR="009A7D12" w:rsidRPr="008D123F">
        <w:rPr>
          <w:rFonts w:asciiTheme="minorEastAsia" w:hAnsiTheme="minorEastAsia" w:hint="eastAsia"/>
          <w:sz w:val="28"/>
        </w:rPr>
        <w:t>。</w:t>
      </w:r>
    </w:p>
    <w:p w14:paraId="2920FD46" w14:textId="77777777" w:rsidR="0036358B" w:rsidRPr="008D123F" w:rsidRDefault="004F049E" w:rsidP="00857042">
      <w:pPr>
        <w:pStyle w:val="a3"/>
        <w:spacing w:line="700" w:lineRule="exact"/>
        <w:ind w:firstLineChars="0" w:firstLine="0"/>
        <w:rPr>
          <w:rFonts w:asciiTheme="minorEastAsia" w:hAnsiTheme="minorEastAsia" w:hint="eastAsia"/>
          <w:sz w:val="28"/>
        </w:rPr>
      </w:pPr>
      <w:bookmarkStart w:id="9" w:name="OLE_LINK12"/>
      <w:r w:rsidRPr="008D123F">
        <w:rPr>
          <w:rFonts w:asciiTheme="minorEastAsia" w:hAnsiTheme="minorEastAsia" w:hint="eastAsia"/>
          <w:sz w:val="28"/>
        </w:rPr>
        <w:t>（三）</w:t>
      </w:r>
      <w:bookmarkEnd w:id="9"/>
      <w:r w:rsidRPr="008D123F">
        <w:rPr>
          <w:rFonts w:asciiTheme="minorEastAsia" w:hAnsiTheme="minorEastAsia"/>
          <w:sz w:val="28"/>
        </w:rPr>
        <w:t>出版/文献/信息传播/知识产权事务费</w:t>
      </w:r>
      <w:r w:rsidRPr="008D123F">
        <w:rPr>
          <w:rFonts w:asciiTheme="minorEastAsia" w:hAnsiTheme="minorEastAsia" w:hint="eastAsia"/>
          <w:sz w:val="28"/>
        </w:rPr>
        <w:t>：</w:t>
      </w:r>
      <w:r w:rsidR="004D75FD" w:rsidRPr="008D123F">
        <w:rPr>
          <w:rFonts w:asciiTheme="minorEastAsia" w:hAnsiTheme="minorEastAsia" w:hint="eastAsia"/>
          <w:sz w:val="28"/>
        </w:rPr>
        <w:t>与课题有关的出版/文献/信息传播/知识产权事务费等</w:t>
      </w:r>
      <w:r w:rsidRPr="008D123F">
        <w:rPr>
          <w:rFonts w:asciiTheme="minorEastAsia" w:hAnsiTheme="minorEastAsia" w:hint="eastAsia"/>
          <w:sz w:val="28"/>
        </w:rPr>
        <w:t>。</w:t>
      </w:r>
    </w:p>
    <w:p w14:paraId="6B37C5B3" w14:textId="0DC2559F" w:rsidR="00E72B58" w:rsidRPr="008D123F" w:rsidRDefault="00E72B58" w:rsidP="00E72B58">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（四）</w:t>
      </w:r>
      <w:r w:rsidRPr="008D123F">
        <w:rPr>
          <w:rFonts w:asciiTheme="minorEastAsia" w:hAnsiTheme="minorEastAsia"/>
          <w:sz w:val="28"/>
        </w:rPr>
        <w:t>劳务费</w:t>
      </w:r>
      <w:r w:rsidRPr="008D123F">
        <w:rPr>
          <w:rFonts w:asciiTheme="minorEastAsia" w:hAnsiTheme="minorEastAsia" w:hint="eastAsia"/>
          <w:sz w:val="28"/>
        </w:rPr>
        <w:t>（不超过课题总经费的20%）</w:t>
      </w:r>
      <w:r w:rsidRPr="008D123F">
        <w:rPr>
          <w:rFonts w:asciiTheme="minorEastAsia" w:hAnsiTheme="minorEastAsia"/>
          <w:sz w:val="28"/>
        </w:rPr>
        <w:t>。</w:t>
      </w:r>
    </w:p>
    <w:p w14:paraId="36CF4D65" w14:textId="77777777" w:rsidR="003D3DBC" w:rsidRPr="008D123F" w:rsidRDefault="003D3DBC" w:rsidP="003D3DBC">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b/>
          <w:sz w:val="28"/>
        </w:rPr>
        <w:t>申报路径</w:t>
      </w:r>
    </w:p>
    <w:p w14:paraId="49D8E8B8" w14:textId="19921CF9" w:rsidR="003D3DBC" w:rsidRPr="008D123F" w:rsidRDefault="003D3DBC" w:rsidP="003D3DBC">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申请方式：</w:t>
      </w:r>
    </w:p>
    <w:p w14:paraId="2164AA32" w14:textId="14800EEA" w:rsidR="003D3DBC" w:rsidRPr="008D123F" w:rsidRDefault="001E2F62" w:rsidP="003D3DBC">
      <w:pPr>
        <w:pStyle w:val="a3"/>
        <w:spacing w:line="700" w:lineRule="exact"/>
        <w:ind w:firstLineChars="0" w:firstLine="0"/>
        <w:rPr>
          <w:rFonts w:asciiTheme="minorEastAsia" w:hAnsiTheme="minorEastAsia" w:hint="eastAsia"/>
          <w:sz w:val="28"/>
        </w:rPr>
      </w:pPr>
      <w:r w:rsidRPr="008D123F">
        <w:rPr>
          <w:rFonts w:ascii="宋体" w:hAnsi="宋体"/>
          <w:sz w:val="28"/>
          <w:szCs w:val="28"/>
        </w:rPr>
        <w:t>开放课题由个人申报，</w:t>
      </w:r>
      <w:r w:rsidRPr="008D123F">
        <w:rPr>
          <w:rFonts w:ascii="宋体" w:hAnsi="宋体" w:hint="eastAsia"/>
          <w:sz w:val="28"/>
          <w:szCs w:val="28"/>
        </w:rPr>
        <w:t>单位推荐。</w:t>
      </w:r>
      <w:r w:rsidRPr="008D123F">
        <w:rPr>
          <w:rFonts w:ascii="宋体" w:hAnsi="宋体"/>
          <w:sz w:val="28"/>
          <w:szCs w:val="28"/>
        </w:rPr>
        <w:t>申请书一式</w:t>
      </w:r>
      <w:r w:rsidRPr="008D123F">
        <w:rPr>
          <w:rFonts w:ascii="宋体" w:hAnsi="宋体" w:hint="eastAsia"/>
          <w:sz w:val="28"/>
          <w:szCs w:val="28"/>
        </w:rPr>
        <w:t>2</w:t>
      </w:r>
      <w:r w:rsidRPr="008D123F">
        <w:rPr>
          <w:rFonts w:ascii="宋体" w:hAnsi="宋体"/>
          <w:sz w:val="28"/>
          <w:szCs w:val="28"/>
        </w:rPr>
        <w:t>份（</w:t>
      </w:r>
      <w:r w:rsidRPr="008D123F">
        <w:rPr>
          <w:rFonts w:ascii="宋体" w:hAnsi="宋体" w:hint="eastAsia"/>
          <w:sz w:val="28"/>
          <w:szCs w:val="28"/>
        </w:rPr>
        <w:t>请</w:t>
      </w:r>
      <w:r w:rsidRPr="008D123F">
        <w:rPr>
          <w:rFonts w:ascii="宋体" w:hAnsi="宋体"/>
          <w:sz w:val="28"/>
          <w:szCs w:val="28"/>
        </w:rPr>
        <w:t>随附件下载模板）；申报截止日期为20</w:t>
      </w:r>
      <w:r w:rsidRPr="008D123F">
        <w:rPr>
          <w:rFonts w:ascii="宋体" w:hAnsi="宋体" w:hint="eastAsia"/>
          <w:sz w:val="28"/>
          <w:szCs w:val="28"/>
        </w:rPr>
        <w:t>2</w:t>
      </w:r>
      <w:r w:rsidR="004C5AC3" w:rsidRPr="008D123F">
        <w:rPr>
          <w:rFonts w:ascii="宋体" w:hAnsi="宋体" w:hint="eastAsia"/>
          <w:sz w:val="28"/>
          <w:szCs w:val="28"/>
        </w:rPr>
        <w:t>5</w:t>
      </w:r>
      <w:r w:rsidRPr="008D123F">
        <w:rPr>
          <w:rFonts w:ascii="宋体" w:hAnsi="宋体"/>
          <w:sz w:val="28"/>
          <w:szCs w:val="28"/>
        </w:rPr>
        <w:t>年</w:t>
      </w:r>
      <w:r w:rsidR="004C5AC3" w:rsidRPr="008D123F">
        <w:rPr>
          <w:rFonts w:ascii="宋体" w:hAnsi="宋体" w:hint="eastAsia"/>
          <w:sz w:val="28"/>
          <w:szCs w:val="28"/>
        </w:rPr>
        <w:t>02</w:t>
      </w:r>
      <w:r w:rsidRPr="008D123F">
        <w:rPr>
          <w:rFonts w:ascii="宋体" w:hAnsi="宋体"/>
          <w:sz w:val="28"/>
          <w:szCs w:val="28"/>
        </w:rPr>
        <w:t>月</w:t>
      </w:r>
      <w:r w:rsidR="004C5AC3" w:rsidRPr="008D123F">
        <w:rPr>
          <w:rFonts w:ascii="宋体" w:hAnsi="宋体" w:hint="eastAsia"/>
          <w:sz w:val="28"/>
          <w:szCs w:val="28"/>
        </w:rPr>
        <w:t>10</w:t>
      </w:r>
      <w:r w:rsidRPr="008D123F">
        <w:rPr>
          <w:rFonts w:ascii="宋体" w:hAnsi="宋体"/>
          <w:sz w:val="28"/>
          <w:szCs w:val="28"/>
        </w:rPr>
        <w:t>日；</w:t>
      </w:r>
      <w:r w:rsidR="003D3DBC" w:rsidRPr="008D123F">
        <w:rPr>
          <w:rFonts w:asciiTheme="minorEastAsia" w:hAnsiTheme="minorEastAsia"/>
          <w:sz w:val="28"/>
        </w:rPr>
        <w:t>将申请书电子版发送至指定邮箱，邮件主题请注明“</w:t>
      </w:r>
      <w:r w:rsidR="003D3DBC" w:rsidRPr="008D123F">
        <w:rPr>
          <w:rFonts w:asciiTheme="minorEastAsia" w:hAnsiTheme="minorEastAsia" w:hint="eastAsia"/>
          <w:sz w:val="28"/>
        </w:rPr>
        <w:t>教育部重点实验室</w:t>
      </w:r>
      <w:r w:rsidR="003D3DBC" w:rsidRPr="008D123F">
        <w:rPr>
          <w:rFonts w:asciiTheme="minorEastAsia" w:hAnsiTheme="minorEastAsia"/>
          <w:sz w:val="28"/>
        </w:rPr>
        <w:t>开放课题申请-单位-姓名”。</w:t>
      </w:r>
      <w:r w:rsidR="00F40E29" w:rsidRPr="008D123F">
        <w:rPr>
          <w:rFonts w:ascii="宋体" w:hAnsi="宋体"/>
          <w:sz w:val="28"/>
          <w:szCs w:val="28"/>
        </w:rPr>
        <w:t>随后邮寄单位盖章的纸质版</w:t>
      </w:r>
      <w:r w:rsidR="00F40E29" w:rsidRPr="008D123F">
        <w:rPr>
          <w:rFonts w:ascii="宋体" w:hAnsi="宋体" w:hint="eastAsia"/>
          <w:sz w:val="28"/>
          <w:szCs w:val="28"/>
        </w:rPr>
        <w:t>材料2</w:t>
      </w:r>
      <w:r w:rsidR="00F40E29" w:rsidRPr="008D123F">
        <w:rPr>
          <w:rFonts w:ascii="宋体" w:hAnsi="宋体"/>
          <w:sz w:val="28"/>
          <w:szCs w:val="28"/>
        </w:rPr>
        <w:t>份</w:t>
      </w:r>
      <w:r w:rsidR="00F40E29" w:rsidRPr="008D123F">
        <w:rPr>
          <w:rFonts w:ascii="宋体" w:hAnsi="宋体" w:hint="eastAsia"/>
          <w:sz w:val="28"/>
          <w:szCs w:val="28"/>
        </w:rPr>
        <w:t>。</w:t>
      </w:r>
    </w:p>
    <w:p w14:paraId="525AB495" w14:textId="003845CF" w:rsidR="003D3DBC" w:rsidRPr="008D123F" w:rsidRDefault="00F40E29" w:rsidP="00F40E2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评审</w:t>
      </w:r>
      <w:r w:rsidR="003D3DBC" w:rsidRPr="008D123F">
        <w:rPr>
          <w:rFonts w:asciiTheme="minorEastAsia" w:hAnsiTheme="minorEastAsia"/>
          <w:sz w:val="28"/>
        </w:rPr>
        <w:t>流程：采取自主申请、专家函评</w:t>
      </w:r>
      <w:r w:rsidR="003D3DBC" w:rsidRPr="008D123F">
        <w:rPr>
          <w:rFonts w:asciiTheme="minorEastAsia" w:hAnsiTheme="minorEastAsia" w:hint="eastAsia"/>
          <w:sz w:val="28"/>
        </w:rPr>
        <w:t>、</w:t>
      </w:r>
      <w:r w:rsidR="003D3DBC" w:rsidRPr="008D123F">
        <w:rPr>
          <w:rFonts w:asciiTheme="minorEastAsia" w:hAnsiTheme="minorEastAsia"/>
          <w:sz w:val="28"/>
        </w:rPr>
        <w:t>实验室和依托单位审核等程序遴选资助课题。拟资助课题将在依托单位网站上公布。</w:t>
      </w:r>
    </w:p>
    <w:p w14:paraId="1DA872E9" w14:textId="77777777"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联系人及联系方式</w:t>
      </w:r>
    </w:p>
    <w:p w14:paraId="624D2830" w14:textId="76612BBC"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联系人：</w:t>
      </w:r>
      <w:r w:rsidRPr="008D123F">
        <w:rPr>
          <w:rFonts w:asciiTheme="minorEastAsia" w:hAnsiTheme="minorEastAsia" w:hint="eastAsia"/>
          <w:sz w:val="28"/>
        </w:rPr>
        <w:t>季老师</w:t>
      </w:r>
    </w:p>
    <w:p w14:paraId="6B28D96A" w14:textId="2F328045"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联系邮箱：</w:t>
      </w:r>
      <w:hyperlink r:id="rId7" w:history="1">
        <w:r w:rsidR="00580E21" w:rsidRPr="002D1CA8">
          <w:rPr>
            <w:rFonts w:ascii="宋体" w:hAnsi="宋体" w:hint="eastAsia"/>
            <w:sz w:val="28"/>
            <w:szCs w:val="28"/>
          </w:rPr>
          <w:t>tj-phi@tongji.edu.cn</w:t>
        </w:r>
      </w:hyperlink>
    </w:p>
    <w:p w14:paraId="71A141C4" w14:textId="77777777" w:rsidR="00247F98" w:rsidRPr="008D123F" w:rsidRDefault="00247F98"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附  则</w:t>
      </w:r>
    </w:p>
    <w:p w14:paraId="03DE3A04" w14:textId="19953709" w:rsidR="000B57D3" w:rsidRPr="008D123F" w:rsidRDefault="00247F98"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本办法</w:t>
      </w:r>
      <w:r w:rsidRPr="008D123F">
        <w:rPr>
          <w:rFonts w:asciiTheme="minorEastAsia" w:hAnsiTheme="minorEastAsia" w:hint="eastAsia"/>
          <w:sz w:val="28"/>
        </w:rPr>
        <w:t>最终解释权归</w:t>
      </w:r>
      <w:r w:rsidR="005D0AD1" w:rsidRPr="008D123F">
        <w:rPr>
          <w:rFonts w:asciiTheme="minorEastAsia" w:hAnsiTheme="minorEastAsia" w:hint="eastAsia"/>
          <w:sz w:val="28"/>
        </w:rPr>
        <w:t>病原体与宿主相互作用</w:t>
      </w:r>
      <w:bookmarkStart w:id="10" w:name="OLE_LINK15"/>
      <w:r w:rsidRPr="008D123F">
        <w:rPr>
          <w:rFonts w:asciiTheme="minorEastAsia" w:hAnsiTheme="minorEastAsia" w:hint="eastAsia"/>
          <w:sz w:val="28"/>
        </w:rPr>
        <w:t>教育部重点实验室</w:t>
      </w:r>
      <w:bookmarkEnd w:id="10"/>
      <w:r w:rsidRPr="008D123F">
        <w:rPr>
          <w:rFonts w:asciiTheme="minorEastAsia" w:hAnsiTheme="minorEastAsia"/>
          <w:sz w:val="28"/>
        </w:rPr>
        <w:t>。</w:t>
      </w:r>
    </w:p>
    <w:sectPr w:rsidR="000B57D3" w:rsidRPr="008D123F" w:rsidSect="00857042">
      <w:footerReference w:type="default" r:id="rId8"/>
      <w:pgSz w:w="11906" w:h="16838"/>
      <w:pgMar w:top="1701" w:right="1797" w:bottom="184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F4C1" w14:textId="77777777" w:rsidR="00652251" w:rsidRDefault="00652251" w:rsidP="007B71E0">
      <w:r>
        <w:separator/>
      </w:r>
    </w:p>
  </w:endnote>
  <w:endnote w:type="continuationSeparator" w:id="0">
    <w:p w14:paraId="731F98C9" w14:textId="77777777" w:rsidR="00652251" w:rsidRDefault="00652251" w:rsidP="007B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EE7E" w14:textId="77777777" w:rsidR="007B71E0" w:rsidRDefault="00000000">
    <w:pPr>
      <w:pStyle w:val="a6"/>
      <w:jc w:val="center"/>
    </w:pPr>
    <w:sdt>
      <w:sdtPr>
        <w:id w:val="-252049978"/>
        <w:docPartObj>
          <w:docPartGallery w:val="Page Numbers (Bottom of Page)"/>
          <w:docPartUnique/>
        </w:docPartObj>
      </w:sdtPr>
      <w:sdtContent>
        <w:sdt>
          <w:sdtPr>
            <w:id w:val="-1669238322"/>
            <w:docPartObj>
              <w:docPartGallery w:val="Page Numbers (Top of Page)"/>
              <w:docPartUnique/>
            </w:docPartObj>
          </w:sdtPr>
          <w:sdtContent>
            <w:r w:rsidR="007B71E0">
              <w:rPr>
                <w:lang w:val="zh-CN"/>
              </w:rPr>
              <w:t xml:space="preserve"> </w:t>
            </w:r>
            <w:r w:rsidR="007B71E0">
              <w:rPr>
                <w:b/>
                <w:bCs/>
                <w:sz w:val="24"/>
                <w:szCs w:val="24"/>
              </w:rPr>
              <w:fldChar w:fldCharType="begin"/>
            </w:r>
            <w:r w:rsidR="007B71E0">
              <w:rPr>
                <w:b/>
                <w:bCs/>
              </w:rPr>
              <w:instrText>PAGE</w:instrText>
            </w:r>
            <w:r w:rsidR="007B71E0">
              <w:rPr>
                <w:b/>
                <w:bCs/>
                <w:sz w:val="24"/>
                <w:szCs w:val="24"/>
              </w:rPr>
              <w:fldChar w:fldCharType="separate"/>
            </w:r>
            <w:r w:rsidR="00490317">
              <w:rPr>
                <w:b/>
                <w:bCs/>
                <w:noProof/>
              </w:rPr>
              <w:t>2</w:t>
            </w:r>
            <w:r w:rsidR="007B71E0">
              <w:rPr>
                <w:b/>
                <w:bCs/>
                <w:sz w:val="24"/>
                <w:szCs w:val="24"/>
              </w:rPr>
              <w:fldChar w:fldCharType="end"/>
            </w:r>
            <w:r w:rsidR="007B71E0">
              <w:rPr>
                <w:lang w:val="zh-CN"/>
              </w:rPr>
              <w:t xml:space="preserve"> / </w:t>
            </w:r>
            <w:r w:rsidR="007B71E0">
              <w:rPr>
                <w:b/>
                <w:bCs/>
                <w:sz w:val="24"/>
                <w:szCs w:val="24"/>
              </w:rPr>
              <w:fldChar w:fldCharType="begin"/>
            </w:r>
            <w:r w:rsidR="007B71E0">
              <w:rPr>
                <w:b/>
                <w:bCs/>
              </w:rPr>
              <w:instrText>NUMPAGES</w:instrText>
            </w:r>
            <w:r w:rsidR="007B71E0">
              <w:rPr>
                <w:b/>
                <w:bCs/>
                <w:sz w:val="24"/>
                <w:szCs w:val="24"/>
              </w:rPr>
              <w:fldChar w:fldCharType="separate"/>
            </w:r>
            <w:r w:rsidR="00490317">
              <w:rPr>
                <w:b/>
                <w:bCs/>
                <w:noProof/>
              </w:rPr>
              <w:t>3</w:t>
            </w:r>
            <w:r w:rsidR="007B71E0">
              <w:rPr>
                <w:b/>
                <w:bCs/>
                <w:sz w:val="24"/>
                <w:szCs w:val="24"/>
              </w:rPr>
              <w:fldChar w:fldCharType="end"/>
            </w:r>
          </w:sdtContent>
        </w:sdt>
      </w:sdtContent>
    </w:sdt>
  </w:p>
  <w:p w14:paraId="171F44CC" w14:textId="77777777" w:rsidR="007B71E0" w:rsidRDefault="007B71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4727" w14:textId="77777777" w:rsidR="00652251" w:rsidRDefault="00652251" w:rsidP="007B71E0">
      <w:r>
        <w:separator/>
      </w:r>
    </w:p>
  </w:footnote>
  <w:footnote w:type="continuationSeparator" w:id="0">
    <w:p w14:paraId="23260AF7" w14:textId="77777777" w:rsidR="00652251" w:rsidRDefault="00652251" w:rsidP="007B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5254"/>
    <w:multiLevelType w:val="hybridMultilevel"/>
    <w:tmpl w:val="32C07EAE"/>
    <w:lvl w:ilvl="0" w:tplc="C088C892">
      <w:start w:val="1"/>
      <w:numFmt w:val="japaneseCounting"/>
      <w:lvlText w:val="第%1条"/>
      <w:lvlJc w:val="left"/>
      <w:pPr>
        <w:ind w:left="2122" w:hanging="156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3BD80735"/>
    <w:multiLevelType w:val="multilevel"/>
    <w:tmpl w:val="75E51798"/>
    <w:lvl w:ilvl="0">
      <w:start w:val="1"/>
      <w:numFmt w:val="decimal"/>
      <w:lvlText w:val="%1."/>
      <w:lvlJc w:val="left"/>
      <w:pPr>
        <w:tabs>
          <w:tab w:val="num" w:pos="900"/>
        </w:tabs>
        <w:ind w:left="900" w:hanging="42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53360C22"/>
    <w:multiLevelType w:val="hybridMultilevel"/>
    <w:tmpl w:val="34F2AE6E"/>
    <w:lvl w:ilvl="0" w:tplc="5CF4978A">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F52216"/>
    <w:multiLevelType w:val="hybridMultilevel"/>
    <w:tmpl w:val="F8B270B6"/>
    <w:lvl w:ilvl="0" w:tplc="6170605A">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4E5617"/>
    <w:multiLevelType w:val="multilevel"/>
    <w:tmpl w:val="75E51798"/>
    <w:lvl w:ilvl="0">
      <w:start w:val="1"/>
      <w:numFmt w:val="decimal"/>
      <w:lvlText w:val="%1."/>
      <w:lvlJc w:val="left"/>
      <w:pPr>
        <w:tabs>
          <w:tab w:val="num" w:pos="900"/>
        </w:tabs>
        <w:ind w:left="900" w:hanging="42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1042285580">
    <w:abstractNumId w:val="3"/>
  </w:num>
  <w:num w:numId="2" w16cid:durableId="2065444513">
    <w:abstractNumId w:val="0"/>
  </w:num>
  <w:num w:numId="3" w16cid:durableId="301006954">
    <w:abstractNumId w:val="2"/>
  </w:num>
  <w:num w:numId="4" w16cid:durableId="1492797825">
    <w:abstractNumId w:val="4"/>
  </w:num>
  <w:num w:numId="5" w16cid:durableId="174463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EC"/>
    <w:rsid w:val="00026A9F"/>
    <w:rsid w:val="00030E45"/>
    <w:rsid w:val="000362FB"/>
    <w:rsid w:val="000B57D3"/>
    <w:rsid w:val="00106A1C"/>
    <w:rsid w:val="00136103"/>
    <w:rsid w:val="00165AD9"/>
    <w:rsid w:val="001747F3"/>
    <w:rsid w:val="001B654E"/>
    <w:rsid w:val="001C6A43"/>
    <w:rsid w:val="001E2F62"/>
    <w:rsid w:val="002143D1"/>
    <w:rsid w:val="00247F98"/>
    <w:rsid w:val="00251B68"/>
    <w:rsid w:val="002E7C11"/>
    <w:rsid w:val="0030448C"/>
    <w:rsid w:val="00313B49"/>
    <w:rsid w:val="00346F26"/>
    <w:rsid w:val="0036358B"/>
    <w:rsid w:val="00375CD4"/>
    <w:rsid w:val="003C25E4"/>
    <w:rsid w:val="003C3159"/>
    <w:rsid w:val="003D3DBC"/>
    <w:rsid w:val="003F4DC8"/>
    <w:rsid w:val="003F5689"/>
    <w:rsid w:val="0042749A"/>
    <w:rsid w:val="00427F1E"/>
    <w:rsid w:val="0046076C"/>
    <w:rsid w:val="00477215"/>
    <w:rsid w:val="00484BF5"/>
    <w:rsid w:val="00490317"/>
    <w:rsid w:val="00492A82"/>
    <w:rsid w:val="004B5E5F"/>
    <w:rsid w:val="004C5AC3"/>
    <w:rsid w:val="004D75FD"/>
    <w:rsid w:val="004F049E"/>
    <w:rsid w:val="00503539"/>
    <w:rsid w:val="00524275"/>
    <w:rsid w:val="00561CCD"/>
    <w:rsid w:val="00580E21"/>
    <w:rsid w:val="005C7A97"/>
    <w:rsid w:val="005D0AD1"/>
    <w:rsid w:val="00626447"/>
    <w:rsid w:val="00631B36"/>
    <w:rsid w:val="00647B09"/>
    <w:rsid w:val="00652251"/>
    <w:rsid w:val="00654539"/>
    <w:rsid w:val="006C20C3"/>
    <w:rsid w:val="006D3363"/>
    <w:rsid w:val="006E1E8D"/>
    <w:rsid w:val="00716AF4"/>
    <w:rsid w:val="007316ED"/>
    <w:rsid w:val="007370EF"/>
    <w:rsid w:val="007445F7"/>
    <w:rsid w:val="007A1FE7"/>
    <w:rsid w:val="007B0B0E"/>
    <w:rsid w:val="007B71E0"/>
    <w:rsid w:val="007E1BC5"/>
    <w:rsid w:val="007E57BA"/>
    <w:rsid w:val="00821ED0"/>
    <w:rsid w:val="00834315"/>
    <w:rsid w:val="008503A4"/>
    <w:rsid w:val="00857042"/>
    <w:rsid w:val="008C4983"/>
    <w:rsid w:val="008D123F"/>
    <w:rsid w:val="008D40B0"/>
    <w:rsid w:val="009275EF"/>
    <w:rsid w:val="00946499"/>
    <w:rsid w:val="00980740"/>
    <w:rsid w:val="00982DC5"/>
    <w:rsid w:val="00994916"/>
    <w:rsid w:val="009A7D12"/>
    <w:rsid w:val="009C5AAB"/>
    <w:rsid w:val="009F3359"/>
    <w:rsid w:val="00A43EEC"/>
    <w:rsid w:val="00AB0D81"/>
    <w:rsid w:val="00AD3212"/>
    <w:rsid w:val="00B0135A"/>
    <w:rsid w:val="00B0450B"/>
    <w:rsid w:val="00B5160A"/>
    <w:rsid w:val="00B77351"/>
    <w:rsid w:val="00BB0A40"/>
    <w:rsid w:val="00BC4FEE"/>
    <w:rsid w:val="00BC5244"/>
    <w:rsid w:val="00BD64F1"/>
    <w:rsid w:val="00C349C5"/>
    <w:rsid w:val="00C73845"/>
    <w:rsid w:val="00C945E8"/>
    <w:rsid w:val="00CC33BC"/>
    <w:rsid w:val="00D464E9"/>
    <w:rsid w:val="00D73A6E"/>
    <w:rsid w:val="00DB42D9"/>
    <w:rsid w:val="00DE5074"/>
    <w:rsid w:val="00DF5912"/>
    <w:rsid w:val="00E3657A"/>
    <w:rsid w:val="00E57D23"/>
    <w:rsid w:val="00E66CA7"/>
    <w:rsid w:val="00E72B58"/>
    <w:rsid w:val="00EB792F"/>
    <w:rsid w:val="00EC0FEF"/>
    <w:rsid w:val="00ED4A62"/>
    <w:rsid w:val="00ED7B00"/>
    <w:rsid w:val="00F105E9"/>
    <w:rsid w:val="00F34A98"/>
    <w:rsid w:val="00F409B2"/>
    <w:rsid w:val="00F40E29"/>
    <w:rsid w:val="00F458C9"/>
    <w:rsid w:val="00F74FE4"/>
    <w:rsid w:val="00F830DC"/>
    <w:rsid w:val="00FB4D92"/>
    <w:rsid w:val="00FC3DDE"/>
    <w:rsid w:val="00FD2150"/>
    <w:rsid w:val="00FE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95956"/>
  <w15:docId w15:val="{F0CEF1F0-7751-4980-A5EE-375ECD6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C"/>
    <w:pPr>
      <w:ind w:firstLineChars="200" w:firstLine="420"/>
    </w:pPr>
  </w:style>
  <w:style w:type="paragraph" w:styleId="a4">
    <w:name w:val="header"/>
    <w:basedOn w:val="a"/>
    <w:link w:val="a5"/>
    <w:uiPriority w:val="99"/>
    <w:unhideWhenUsed/>
    <w:rsid w:val="007B71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71E0"/>
    <w:rPr>
      <w:sz w:val="18"/>
      <w:szCs w:val="18"/>
    </w:rPr>
  </w:style>
  <w:style w:type="paragraph" w:styleId="a6">
    <w:name w:val="footer"/>
    <w:basedOn w:val="a"/>
    <w:link w:val="a7"/>
    <w:uiPriority w:val="99"/>
    <w:unhideWhenUsed/>
    <w:rsid w:val="007B71E0"/>
    <w:pPr>
      <w:tabs>
        <w:tab w:val="center" w:pos="4153"/>
        <w:tab w:val="right" w:pos="8306"/>
      </w:tabs>
      <w:snapToGrid w:val="0"/>
      <w:jc w:val="left"/>
    </w:pPr>
    <w:rPr>
      <w:sz w:val="18"/>
      <w:szCs w:val="18"/>
    </w:rPr>
  </w:style>
  <w:style w:type="character" w:customStyle="1" w:styleId="a7">
    <w:name w:val="页脚 字符"/>
    <w:basedOn w:val="a0"/>
    <w:link w:val="a6"/>
    <w:uiPriority w:val="99"/>
    <w:rsid w:val="007B71E0"/>
    <w:rPr>
      <w:sz w:val="18"/>
      <w:szCs w:val="18"/>
    </w:rPr>
  </w:style>
  <w:style w:type="paragraph" w:styleId="a8">
    <w:name w:val="Balloon Text"/>
    <w:basedOn w:val="a"/>
    <w:link w:val="a9"/>
    <w:uiPriority w:val="99"/>
    <w:semiHidden/>
    <w:unhideWhenUsed/>
    <w:rsid w:val="00BC4FEE"/>
    <w:rPr>
      <w:sz w:val="18"/>
      <w:szCs w:val="18"/>
    </w:rPr>
  </w:style>
  <w:style w:type="character" w:customStyle="1" w:styleId="a9">
    <w:name w:val="批注框文本 字符"/>
    <w:basedOn w:val="a0"/>
    <w:link w:val="a8"/>
    <w:uiPriority w:val="99"/>
    <w:semiHidden/>
    <w:rsid w:val="00BC4F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j-phi@tongj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320</Words>
  <Characters>1825</Characters>
  <Application>Microsoft Office Word</Application>
  <DocSecurity>0</DocSecurity>
  <Lines>15</Lines>
  <Paragraphs>4</Paragraphs>
  <ScaleCrop>false</ScaleCrop>
  <Company>Home</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ZHE JI</cp:lastModifiedBy>
  <cp:revision>5</cp:revision>
  <cp:lastPrinted>2019-06-04T09:12:00Z</cp:lastPrinted>
  <dcterms:created xsi:type="dcterms:W3CDTF">2024-12-10T03:22:00Z</dcterms:created>
  <dcterms:modified xsi:type="dcterms:W3CDTF">2025-01-09T03:43:00Z</dcterms:modified>
</cp:coreProperties>
</file>